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9D" w:rsidRDefault="001E599D" w:rsidP="001E599D">
      <w:pPr>
        <w:pStyle w:val="a3"/>
      </w:pPr>
      <w:r>
        <w:rPr>
          <w:rFonts w:hint="eastAsia"/>
        </w:rPr>
        <w:t>2016年度上半期戦略会議資料</w:t>
      </w:r>
    </w:p>
    <w:p w:rsidR="001E599D" w:rsidRPr="001E599D" w:rsidRDefault="001E599D" w:rsidP="001E599D">
      <w:pPr>
        <w:rPr>
          <w:rFonts w:hint="eastAsia"/>
        </w:rPr>
      </w:pPr>
    </w:p>
    <w:p w:rsidR="00DB1B20" w:rsidRDefault="00DB1B20" w:rsidP="00DB1B20">
      <w:pPr>
        <w:pStyle w:val="1"/>
      </w:pPr>
      <w:r>
        <w:rPr>
          <w:rFonts w:hint="eastAsia"/>
        </w:rPr>
        <w:t>＜現状把握＞</w:t>
      </w:r>
    </w:p>
    <w:p w:rsidR="00DB1B20" w:rsidRDefault="00DB1B20" w:rsidP="00DB1B20">
      <w:r>
        <w:rPr>
          <w:rFonts w:hint="eastAsia"/>
        </w:rPr>
        <w:t>2015年度の第三四半期の課別売上を分析。季節の影響は大きく、四課の扱う製品の売上が好調。一方一課は伸び悩む。</w:t>
      </w:r>
    </w:p>
    <w:p w:rsidR="00375970" w:rsidRDefault="00375970" w:rsidP="00DB1B20">
      <w:bookmarkStart w:id="0" w:name="_GoBack"/>
      <w:bookmarkEnd w:id="0"/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14B98273" wp14:editId="2BCE2C1A">
            <wp:simplePos x="0" y="0"/>
            <wp:positionH relativeFrom="column">
              <wp:posOffset>3787140</wp:posOffset>
            </wp:positionH>
            <wp:positionV relativeFrom="paragraph">
              <wp:posOffset>206375</wp:posOffset>
            </wp:positionV>
            <wp:extent cx="1885950" cy="2505075"/>
            <wp:effectExtent l="0" t="19050" r="0" b="47625"/>
            <wp:wrapSquare wrapText="bothSides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6C1F2A69" wp14:editId="02AADD3C">
            <wp:simplePos x="0" y="0"/>
            <wp:positionH relativeFrom="column">
              <wp:posOffset>-3810</wp:posOffset>
            </wp:positionH>
            <wp:positionV relativeFrom="paragraph">
              <wp:posOffset>234950</wp:posOffset>
            </wp:positionV>
            <wp:extent cx="3486150" cy="2476500"/>
            <wp:effectExtent l="0" t="0" r="0" b="0"/>
            <wp:wrapSquare wrapText="bothSides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75970" w:rsidRPr="00DB1B20" w:rsidRDefault="00375970" w:rsidP="00DB1B20">
      <w:pPr>
        <w:rPr>
          <w:rFonts w:hint="eastAsia"/>
        </w:rPr>
      </w:pPr>
    </w:p>
    <w:sectPr w:rsidR="00375970" w:rsidRPr="00DB1B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4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B20"/>
    <w:rsid w:val="001E599D"/>
    <w:rsid w:val="00375970"/>
    <w:rsid w:val="005E272B"/>
    <w:rsid w:val="00C86292"/>
    <w:rsid w:val="00DB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4E40F8"/>
  <w15:chartTrackingRefBased/>
  <w15:docId w15:val="{61B640D1-0D6A-4863-A63E-DBA682CB7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1B2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B1B20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1E599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1E599D"/>
    <w:rPr>
      <w:rFonts w:asciiTheme="majorHAnsi" w:eastAsiaTheme="majorEastAsia" w:hAnsiTheme="majorHAnsi" w:cstheme="majorBid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theme" Target="theme/theme1.xml"/><Relationship Id="rId5" Type="http://schemas.openxmlformats.org/officeDocument/2006/relationships/diagramLayout" Target="diagrams/layout1.xml"/><Relationship Id="rId10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/>
              <a:t>月別売上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10月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Sheet1!$A$2:$A$5</c:f>
              <c:strCache>
                <c:ptCount val="4"/>
                <c:pt idx="0">
                  <c:v>一課</c:v>
                </c:pt>
                <c:pt idx="1">
                  <c:v>二課</c:v>
                </c:pt>
                <c:pt idx="2">
                  <c:v>三課</c:v>
                </c:pt>
                <c:pt idx="3">
                  <c:v>四課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260</c:v>
                </c:pt>
                <c:pt idx="1">
                  <c:v>320</c:v>
                </c:pt>
                <c:pt idx="2">
                  <c:v>220</c:v>
                </c:pt>
                <c:pt idx="3">
                  <c:v>380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AA9-45FA-B2C8-4D9D1F8E0AF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11月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Sheet1!$A$2:$A$5</c:f>
              <c:strCache>
                <c:ptCount val="4"/>
                <c:pt idx="0">
                  <c:v>一課</c:v>
                </c:pt>
                <c:pt idx="1">
                  <c:v>二課</c:v>
                </c:pt>
                <c:pt idx="2">
                  <c:v>三課</c:v>
                </c:pt>
                <c:pt idx="3">
                  <c:v>四課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290</c:v>
                </c:pt>
                <c:pt idx="1">
                  <c:v>300</c:v>
                </c:pt>
                <c:pt idx="2">
                  <c:v>250</c:v>
                </c:pt>
                <c:pt idx="3">
                  <c:v>350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AA9-45FA-B2C8-4D9D1F8E0AF7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12月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Sheet1!$A$2:$A$5</c:f>
              <c:strCache>
                <c:ptCount val="4"/>
                <c:pt idx="0">
                  <c:v>一課</c:v>
                </c:pt>
                <c:pt idx="1">
                  <c:v>二課</c:v>
                </c:pt>
                <c:pt idx="2">
                  <c:v>三課</c:v>
                </c:pt>
                <c:pt idx="3">
                  <c:v>四課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220</c:v>
                </c:pt>
                <c:pt idx="1">
                  <c:v>350</c:v>
                </c:pt>
                <c:pt idx="2">
                  <c:v>310</c:v>
                </c:pt>
                <c:pt idx="3">
                  <c:v>420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AA9-45FA-B2C8-4D9D1F8E0A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92201032"/>
        <c:axId val="592207592"/>
        <c:axId val="0"/>
      </c:bar3DChart>
      <c:catAx>
        <c:axId val="592201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592207592"/>
        <c:crosses val="autoZero"/>
        <c:auto val="1"/>
        <c:lblAlgn val="ctr"/>
        <c:lblOffset val="100"/>
        <c:noMultiLvlLbl val="0"/>
      </c:catAx>
      <c:valAx>
        <c:axId val="592207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592201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90E5BC5-8018-48FF-8638-8264EE2594D7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AD35B3B6-E3BA-4D4C-B3EA-D37B74DD722D}">
      <dgm:prSet phldrT="[テキスト]"/>
      <dgm:spPr/>
      <dgm:t>
        <a:bodyPr/>
        <a:lstStyle/>
        <a:p>
          <a:r>
            <a:rPr kumimoji="1" lang="ja-JP" altLang="en-US"/>
            <a:t>季節によるばらつき解消を狙う</a:t>
          </a:r>
        </a:p>
      </dgm:t>
    </dgm:pt>
    <dgm:pt modelId="{25335826-2B27-4076-986D-4CCFD750D3FF}" type="parTrans" cxnId="{FC6E7AFA-FB71-47CD-8BF9-1B05A4852107}">
      <dgm:prSet/>
      <dgm:spPr/>
      <dgm:t>
        <a:bodyPr/>
        <a:lstStyle/>
        <a:p>
          <a:endParaRPr kumimoji="1" lang="ja-JP" altLang="en-US"/>
        </a:p>
      </dgm:t>
    </dgm:pt>
    <dgm:pt modelId="{8A72CD00-3771-44B6-8F78-A78A6BCB13CC}" type="sibTrans" cxnId="{FC6E7AFA-FB71-47CD-8BF9-1B05A4852107}">
      <dgm:prSet/>
      <dgm:spPr/>
      <dgm:t>
        <a:bodyPr/>
        <a:lstStyle/>
        <a:p>
          <a:endParaRPr kumimoji="1" lang="ja-JP" altLang="en-US"/>
        </a:p>
      </dgm:t>
    </dgm:pt>
    <dgm:pt modelId="{F1577A63-FEB3-4EF5-929E-AAE0A2417934}">
      <dgm:prSet phldrT="[テキスト]"/>
      <dgm:spPr/>
      <dgm:t>
        <a:bodyPr/>
        <a:lstStyle/>
        <a:p>
          <a:r>
            <a:rPr kumimoji="1" lang="ja-JP" altLang="en-US"/>
            <a:t>課を問わず情報を共有</a:t>
          </a:r>
        </a:p>
      </dgm:t>
    </dgm:pt>
    <dgm:pt modelId="{1BD12EE6-0FDD-409A-ADDF-BBE3E588F768}" type="parTrans" cxnId="{459A0F89-C10D-4A48-98AD-421730AAA0D1}">
      <dgm:prSet/>
      <dgm:spPr/>
      <dgm:t>
        <a:bodyPr/>
        <a:lstStyle/>
        <a:p>
          <a:endParaRPr kumimoji="1" lang="ja-JP" altLang="en-US"/>
        </a:p>
      </dgm:t>
    </dgm:pt>
    <dgm:pt modelId="{324428B3-10B9-40DE-BA37-A15137780CEA}" type="sibTrans" cxnId="{459A0F89-C10D-4A48-98AD-421730AAA0D1}">
      <dgm:prSet/>
      <dgm:spPr/>
      <dgm:t>
        <a:bodyPr/>
        <a:lstStyle/>
        <a:p>
          <a:endParaRPr kumimoji="1" lang="ja-JP" altLang="en-US"/>
        </a:p>
      </dgm:t>
    </dgm:pt>
    <dgm:pt modelId="{DD69A6D3-7C0C-4F4B-899D-7F1D23D498A3}">
      <dgm:prSet phldrT="[テキスト]"/>
      <dgm:spPr/>
      <dgm:t>
        <a:bodyPr/>
        <a:lstStyle/>
        <a:p>
          <a:r>
            <a:rPr kumimoji="1" lang="ja-JP" altLang="en-US"/>
            <a:t>プロモーションの強化</a:t>
          </a:r>
        </a:p>
      </dgm:t>
    </dgm:pt>
    <dgm:pt modelId="{840B3635-1EA4-4893-98C6-D3EDF5916EA7}" type="parTrans" cxnId="{E7CED5A0-BFC5-4C2B-976F-65359CA3618C}">
      <dgm:prSet/>
      <dgm:spPr/>
      <dgm:t>
        <a:bodyPr/>
        <a:lstStyle/>
        <a:p>
          <a:endParaRPr kumimoji="1" lang="ja-JP" altLang="en-US"/>
        </a:p>
      </dgm:t>
    </dgm:pt>
    <dgm:pt modelId="{E2FF986B-7AE5-41E6-86D8-315381E2019C}" type="sibTrans" cxnId="{E7CED5A0-BFC5-4C2B-976F-65359CA3618C}">
      <dgm:prSet/>
      <dgm:spPr/>
      <dgm:t>
        <a:bodyPr/>
        <a:lstStyle/>
        <a:p>
          <a:endParaRPr kumimoji="1" lang="ja-JP" altLang="en-US"/>
        </a:p>
      </dgm:t>
    </dgm:pt>
    <dgm:pt modelId="{750C1B19-5C81-4CB0-8445-A274B0C6AD96}" type="pres">
      <dgm:prSet presAssocID="{890E5BC5-8018-48FF-8638-8264EE2594D7}" presName="linearFlow" presStyleCnt="0">
        <dgm:presLayoutVars>
          <dgm:resizeHandles val="exact"/>
        </dgm:presLayoutVars>
      </dgm:prSet>
      <dgm:spPr/>
    </dgm:pt>
    <dgm:pt modelId="{6C25C71E-91FF-489C-B95B-8558AE09DFC5}" type="pres">
      <dgm:prSet presAssocID="{AD35B3B6-E3BA-4D4C-B3EA-D37B74DD722D}" presName="node" presStyleLbl="node1" presStyleIdx="0" presStyleCnt="3">
        <dgm:presLayoutVars>
          <dgm:bulletEnabled val="1"/>
        </dgm:presLayoutVars>
      </dgm:prSet>
      <dgm:spPr/>
    </dgm:pt>
    <dgm:pt modelId="{E064DFA4-23EC-475C-A7D7-F1123982BA94}" type="pres">
      <dgm:prSet presAssocID="{8A72CD00-3771-44B6-8F78-A78A6BCB13CC}" presName="sibTrans" presStyleLbl="sibTrans2D1" presStyleIdx="0" presStyleCnt="2"/>
      <dgm:spPr/>
    </dgm:pt>
    <dgm:pt modelId="{85C47AEE-EACA-4619-A8A4-67FEEAD67F20}" type="pres">
      <dgm:prSet presAssocID="{8A72CD00-3771-44B6-8F78-A78A6BCB13CC}" presName="connectorText" presStyleLbl="sibTrans2D1" presStyleIdx="0" presStyleCnt="2"/>
      <dgm:spPr/>
    </dgm:pt>
    <dgm:pt modelId="{6A99954A-D394-4948-B229-2E01955ED772}" type="pres">
      <dgm:prSet presAssocID="{F1577A63-FEB3-4EF5-929E-AAE0A2417934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CF2427EA-8175-4C5C-AB8B-522FA7C85B4F}" type="pres">
      <dgm:prSet presAssocID="{324428B3-10B9-40DE-BA37-A15137780CEA}" presName="sibTrans" presStyleLbl="sibTrans2D1" presStyleIdx="1" presStyleCnt="2"/>
      <dgm:spPr/>
    </dgm:pt>
    <dgm:pt modelId="{B7DA9B39-3EA1-4407-BE8B-5F798E6594B1}" type="pres">
      <dgm:prSet presAssocID="{324428B3-10B9-40DE-BA37-A15137780CEA}" presName="connectorText" presStyleLbl="sibTrans2D1" presStyleIdx="1" presStyleCnt="2"/>
      <dgm:spPr/>
    </dgm:pt>
    <dgm:pt modelId="{F3BE681A-6CAD-4868-93FC-26DAB5755E34}" type="pres">
      <dgm:prSet presAssocID="{DD69A6D3-7C0C-4F4B-899D-7F1D23D498A3}" presName="node" presStyleLbl="node1" presStyleIdx="2" presStyleCnt="3">
        <dgm:presLayoutVars>
          <dgm:bulletEnabled val="1"/>
        </dgm:presLayoutVars>
      </dgm:prSet>
      <dgm:spPr/>
    </dgm:pt>
  </dgm:ptLst>
  <dgm:cxnLst>
    <dgm:cxn modelId="{E7CED5A0-BFC5-4C2B-976F-65359CA3618C}" srcId="{890E5BC5-8018-48FF-8638-8264EE2594D7}" destId="{DD69A6D3-7C0C-4F4B-899D-7F1D23D498A3}" srcOrd="2" destOrd="0" parTransId="{840B3635-1EA4-4893-98C6-D3EDF5916EA7}" sibTransId="{E2FF986B-7AE5-41E6-86D8-315381E2019C}"/>
    <dgm:cxn modelId="{44438E14-2C97-46DE-9DAB-8AED04A9CC70}" type="presOf" srcId="{F1577A63-FEB3-4EF5-929E-AAE0A2417934}" destId="{6A99954A-D394-4948-B229-2E01955ED772}" srcOrd="0" destOrd="0" presId="urn:microsoft.com/office/officeart/2005/8/layout/process2"/>
    <dgm:cxn modelId="{FC6E7AFA-FB71-47CD-8BF9-1B05A4852107}" srcId="{890E5BC5-8018-48FF-8638-8264EE2594D7}" destId="{AD35B3B6-E3BA-4D4C-B3EA-D37B74DD722D}" srcOrd="0" destOrd="0" parTransId="{25335826-2B27-4076-986D-4CCFD750D3FF}" sibTransId="{8A72CD00-3771-44B6-8F78-A78A6BCB13CC}"/>
    <dgm:cxn modelId="{C8B3B192-FE89-4910-B532-732E58462F76}" type="presOf" srcId="{324428B3-10B9-40DE-BA37-A15137780CEA}" destId="{B7DA9B39-3EA1-4407-BE8B-5F798E6594B1}" srcOrd="1" destOrd="0" presId="urn:microsoft.com/office/officeart/2005/8/layout/process2"/>
    <dgm:cxn modelId="{BB894EB9-0A80-4F8D-A11A-A6EE8DB1DCF3}" type="presOf" srcId="{8A72CD00-3771-44B6-8F78-A78A6BCB13CC}" destId="{E064DFA4-23EC-475C-A7D7-F1123982BA94}" srcOrd="0" destOrd="0" presId="urn:microsoft.com/office/officeart/2005/8/layout/process2"/>
    <dgm:cxn modelId="{617FE79F-3B66-467D-B2F7-165CEEA81637}" type="presOf" srcId="{324428B3-10B9-40DE-BA37-A15137780CEA}" destId="{CF2427EA-8175-4C5C-AB8B-522FA7C85B4F}" srcOrd="0" destOrd="0" presId="urn:microsoft.com/office/officeart/2005/8/layout/process2"/>
    <dgm:cxn modelId="{FFBD3E95-D0C8-4F55-BEE1-C15C627D9A71}" type="presOf" srcId="{AD35B3B6-E3BA-4D4C-B3EA-D37B74DD722D}" destId="{6C25C71E-91FF-489C-B95B-8558AE09DFC5}" srcOrd="0" destOrd="0" presId="urn:microsoft.com/office/officeart/2005/8/layout/process2"/>
    <dgm:cxn modelId="{AFF02BD7-2ACC-4E69-9D84-29390147294D}" type="presOf" srcId="{DD69A6D3-7C0C-4F4B-899D-7F1D23D498A3}" destId="{F3BE681A-6CAD-4868-93FC-26DAB5755E34}" srcOrd="0" destOrd="0" presId="urn:microsoft.com/office/officeart/2005/8/layout/process2"/>
    <dgm:cxn modelId="{73532737-2E31-4F49-B705-F564578FC178}" type="presOf" srcId="{8A72CD00-3771-44B6-8F78-A78A6BCB13CC}" destId="{85C47AEE-EACA-4619-A8A4-67FEEAD67F20}" srcOrd="1" destOrd="0" presId="urn:microsoft.com/office/officeart/2005/8/layout/process2"/>
    <dgm:cxn modelId="{7E739A23-D457-4808-BC0F-FD048A2F0C37}" type="presOf" srcId="{890E5BC5-8018-48FF-8638-8264EE2594D7}" destId="{750C1B19-5C81-4CB0-8445-A274B0C6AD96}" srcOrd="0" destOrd="0" presId="urn:microsoft.com/office/officeart/2005/8/layout/process2"/>
    <dgm:cxn modelId="{459A0F89-C10D-4A48-98AD-421730AAA0D1}" srcId="{890E5BC5-8018-48FF-8638-8264EE2594D7}" destId="{F1577A63-FEB3-4EF5-929E-AAE0A2417934}" srcOrd="1" destOrd="0" parTransId="{1BD12EE6-0FDD-409A-ADDF-BBE3E588F768}" sibTransId="{324428B3-10B9-40DE-BA37-A15137780CEA}"/>
    <dgm:cxn modelId="{8E5A0943-0724-492C-B758-9EC0FCEED057}" type="presParOf" srcId="{750C1B19-5C81-4CB0-8445-A274B0C6AD96}" destId="{6C25C71E-91FF-489C-B95B-8558AE09DFC5}" srcOrd="0" destOrd="0" presId="urn:microsoft.com/office/officeart/2005/8/layout/process2"/>
    <dgm:cxn modelId="{C614F2FF-B651-41D5-9682-12F91349114D}" type="presParOf" srcId="{750C1B19-5C81-4CB0-8445-A274B0C6AD96}" destId="{E064DFA4-23EC-475C-A7D7-F1123982BA94}" srcOrd="1" destOrd="0" presId="urn:microsoft.com/office/officeart/2005/8/layout/process2"/>
    <dgm:cxn modelId="{ACED9E9B-966E-48DD-996B-00E6343EE52D}" type="presParOf" srcId="{E064DFA4-23EC-475C-A7D7-F1123982BA94}" destId="{85C47AEE-EACA-4619-A8A4-67FEEAD67F20}" srcOrd="0" destOrd="0" presId="urn:microsoft.com/office/officeart/2005/8/layout/process2"/>
    <dgm:cxn modelId="{910A0A67-8502-45ED-98DD-AD819EB720E4}" type="presParOf" srcId="{750C1B19-5C81-4CB0-8445-A274B0C6AD96}" destId="{6A99954A-D394-4948-B229-2E01955ED772}" srcOrd="2" destOrd="0" presId="urn:microsoft.com/office/officeart/2005/8/layout/process2"/>
    <dgm:cxn modelId="{F5DFB070-6893-4F9D-A966-751E2A4A6039}" type="presParOf" srcId="{750C1B19-5C81-4CB0-8445-A274B0C6AD96}" destId="{CF2427EA-8175-4C5C-AB8B-522FA7C85B4F}" srcOrd="3" destOrd="0" presId="urn:microsoft.com/office/officeart/2005/8/layout/process2"/>
    <dgm:cxn modelId="{CF3FC891-4435-476C-B236-182681D97357}" type="presParOf" srcId="{CF2427EA-8175-4C5C-AB8B-522FA7C85B4F}" destId="{B7DA9B39-3EA1-4407-BE8B-5F798E6594B1}" srcOrd="0" destOrd="0" presId="urn:microsoft.com/office/officeart/2005/8/layout/process2"/>
    <dgm:cxn modelId="{C876165F-B053-4A1A-BE13-4288746628E8}" type="presParOf" srcId="{750C1B19-5C81-4CB0-8445-A274B0C6AD96}" destId="{F3BE681A-6CAD-4868-93FC-26DAB5755E34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25C71E-91FF-489C-B95B-8558AE09DFC5}">
      <dsp:nvSpPr>
        <dsp:cNvPr id="0" name=""/>
        <dsp:cNvSpPr/>
      </dsp:nvSpPr>
      <dsp:spPr>
        <a:xfrm>
          <a:off x="336277" y="0"/>
          <a:ext cx="1213395" cy="6262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200" kern="1200"/>
            <a:t>季節によるばらつき解消を狙う</a:t>
          </a:r>
        </a:p>
      </dsp:txBody>
      <dsp:txXfrm>
        <a:off x="354620" y="18343"/>
        <a:ext cx="1176709" cy="589582"/>
      </dsp:txXfrm>
    </dsp:sp>
    <dsp:sp modelId="{E064DFA4-23EC-475C-A7D7-F1123982BA94}">
      <dsp:nvSpPr>
        <dsp:cNvPr id="0" name=""/>
        <dsp:cNvSpPr/>
      </dsp:nvSpPr>
      <dsp:spPr>
        <a:xfrm rot="5400000">
          <a:off x="825549" y="641925"/>
          <a:ext cx="234850" cy="28182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800" kern="1200"/>
        </a:p>
      </dsp:txBody>
      <dsp:txXfrm rot="-5400000">
        <a:off x="858429" y="665410"/>
        <a:ext cx="169092" cy="164395"/>
      </dsp:txXfrm>
    </dsp:sp>
    <dsp:sp modelId="{6A99954A-D394-4948-B229-2E01955ED772}">
      <dsp:nvSpPr>
        <dsp:cNvPr id="0" name=""/>
        <dsp:cNvSpPr/>
      </dsp:nvSpPr>
      <dsp:spPr>
        <a:xfrm>
          <a:off x="336277" y="939403"/>
          <a:ext cx="1213395" cy="6262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200" kern="1200"/>
            <a:t>課を問わず情報を共有</a:t>
          </a:r>
        </a:p>
      </dsp:txBody>
      <dsp:txXfrm>
        <a:off x="354620" y="957746"/>
        <a:ext cx="1176709" cy="589582"/>
      </dsp:txXfrm>
    </dsp:sp>
    <dsp:sp modelId="{CF2427EA-8175-4C5C-AB8B-522FA7C85B4F}">
      <dsp:nvSpPr>
        <dsp:cNvPr id="0" name=""/>
        <dsp:cNvSpPr/>
      </dsp:nvSpPr>
      <dsp:spPr>
        <a:xfrm rot="5400000">
          <a:off x="825549" y="1581328"/>
          <a:ext cx="234850" cy="28182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800" kern="1200"/>
        </a:p>
      </dsp:txBody>
      <dsp:txXfrm rot="-5400000">
        <a:off x="858429" y="1604813"/>
        <a:ext cx="169092" cy="164395"/>
      </dsp:txXfrm>
    </dsp:sp>
    <dsp:sp modelId="{F3BE681A-6CAD-4868-93FC-26DAB5755E34}">
      <dsp:nvSpPr>
        <dsp:cNvPr id="0" name=""/>
        <dsp:cNvSpPr/>
      </dsp:nvSpPr>
      <dsp:spPr>
        <a:xfrm>
          <a:off x="336277" y="1878806"/>
          <a:ext cx="1213395" cy="6262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200" kern="1200"/>
            <a:t>プロモーションの強化</a:t>
          </a:r>
        </a:p>
      </dsp:txBody>
      <dsp:txXfrm>
        <a:off x="354620" y="1897149"/>
        <a:ext cx="1176709" cy="5895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2015-10-19T04:53:00Z</dcterms:created>
  <dcterms:modified xsi:type="dcterms:W3CDTF">2015-10-19T05:59:00Z</dcterms:modified>
</cp:coreProperties>
</file>